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Informe de incidencias de seguridad</w:t>
      </w:r>
    </w:p>
    <w:p>
      <w:r>
        <w:rPr>
          <w:b/>
        </w:rPr>
        <w:t xml:space="preserve">FORMULARIO EN BLANCO</w:t>
      </w:r>
    </w:p>
    <w:p>
      <w:r>
        <w:t xml:space="preserve">Separe lo observado de la información recibida. No complete datos desconocidos; una notificación no confirma la resolución.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36"/>
        <w:gridCol w:w="7272"/>
      </w:tblGrid>
      <w:tr>
        <w:trPr>
          <w:trHeight w:val="84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Centro/inmueble; referencia del informe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  <w:tr>
        <w:trPr>
          <w:trHeight w:val="84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Vigilante/autor; fecha y hora del informe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  <w:tr>
        <w:trPr>
          <w:trHeight w:val="84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Fecha/hora del suceso; ubicación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  <w:tr>
        <w:trPr>
          <w:trHeight w:val="10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Personas implicadas/testigos; fuente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  <w:tr>
        <w:trPr>
          <w:trHeight w:val="152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Hechos observados o comunicados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  <w:tr>
        <w:trPr>
          <w:trHeight w:val="10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Medidas inmediatas adoptadas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  <w:tr>
        <w:trPr>
          <w:trHeight w:val="10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Avisos/escalado; hora y destinatario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  <w:tr>
        <w:trPr>
          <w:trHeight w:val="12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Seguimiento/estado; responsable; próxima actuación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  <w:tr>
        <w:trPr>
          <w:trHeight w:val="10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Registros/anexos; confirmación del autor/revisor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</w:tbl>
    <w:p>
      <w:r>
        <w:t xml:space="preserve">checkpointguard.com | Siga las instrucciones aprobadas del centro. Conserve aparte los registros de apoyo.</w:t>
      </w:r>
    </w:p>
    <w:p>
      <w:r>
        <w:br w:type="page"/>
      </w:r>
    </w:p>
    <w:p>
      <w:pPr>
        <w:pStyle w:val="Title"/>
      </w:pPr>
      <w:r>
        <w:t xml:space="preserve">Informe de incidencias de seguridad</w:t>
      </w:r>
    </w:p>
    <w:p>
      <w:r>
        <w:rPr>
          <w:b/>
        </w:rPr>
        <w:t xml:space="preserve">EJEMPLO FICTICIO CUMPLIMENTADO</w:t>
      </w:r>
    </w:p>
    <w:p>
      <w:r>
        <w:t xml:space="preserve">Todas las personas, lugares y sucesos son ficticios. Separe lo observado de la información recibida. No complete datos desconocidos; una notificación no confirma la resolución.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36"/>
        <w:gridCol w:w="7272"/>
      </w:tblGrid>
      <w:tr>
        <w:trPr>
          <w:trHeight w:val="84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Centro/inmueble; referencia del informe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Harbor Point Offices - Ejemplo ficticio; EX-001</w:t>
            </w:r>
          </w:p>
        </w:tc>
      </w:tr>
      <w:tr>
        <w:trPr>
          <w:trHeight w:val="84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Vigilante/autor; fecha y hora del informe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Vigilante A de ejemplo; 14 de enero de 2026, 22:45, hora local del centro</w:t>
            </w:r>
          </w:p>
        </w:tc>
      </w:tr>
      <w:tr>
        <w:trPr>
          <w:trHeight w:val="84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Fecha/hora del suceso; ubicación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14 de enero de 2026, 22:25; acceso de la puerta de servicio</w:t>
            </w:r>
          </w:p>
        </w:tc>
      </w:tr>
      <w:tr>
        <w:trPr>
          <w:trHeight w:val="10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Personas implicadas/testigos; fuente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No había otras personas durante la comprobación. Observación del Vigilante A de ejemplo.</w:t>
            </w:r>
          </w:p>
        </w:tc>
      </w:tr>
      <w:tr>
        <w:trPr>
          <w:trHeight w:val="152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Hechos observados o comunicados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A las 22:25 comprobé la puerta de servicio de la ruta asignada. No enganchaba al cerrarla. Desconozco desde cuándo existe el defecto.</w:t>
            </w:r>
          </w:p>
        </w:tc>
      </w:tr>
      <w:tr>
        <w:trPr>
          <w:trHeight w:val="10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Medidas inmediatas adoptadas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Avisé al supervisor a las 22:30 y seguí la instrucción aprobada del centro para esa puerta. No intenté repararla.</w:t>
            </w:r>
          </w:p>
        </w:tc>
      </w:tr>
      <w:tr>
        <w:trPr>
          <w:trHeight w:val="10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Avisos/escalado; hora y destinatario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El Supervisor B de ejemplo confirmó la recepción del mensaje a las 22:32. No se confirmó que la reparación estuviera terminada.</w:t>
            </w:r>
          </w:p>
        </w:tc>
      </w:tr>
      <w:tr>
        <w:trPr>
          <w:trHeight w:val="12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Seguimiento/estado; responsable; próxima actuación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Pendiente. El Supervisor B de ejemplo solicitará novedades a mantenimiento. La incidencia pendiente se comunicará al vigilante entrante durante el relevo.</w:t>
            </w:r>
          </w:p>
        </w:tc>
      </w:tr>
      <w:tr>
        <w:trPr>
          <w:trHeight w:val="10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Registros/anexos; confirmación del autor/revisor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Lista de comprobación de ronda EX-P01. Sin anexos. Autor: Vigilante A de ejemplo. Revisión: pendiente.</w:t>
            </w:r>
          </w:p>
        </w:tc>
      </w:tr>
    </w:tbl>
    <w:p>
      <w:r>
        <w:t xml:space="preserve">checkpointguard.com | Ejemplo ficticio: conservar separado de los registros del centro.</w:t>
      </w:r>
    </w:p>
    <w:sectPr w:rsidR="00FC693F" w:rsidRPr="0006063C" w:rsidSect="00034616">
      <w:pgSz w:w="11909" w:h="16834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incidencias de seguridad</dc:title>
  <dc:subject>Blank form and fictional completed example</dc:subject>
  <dc:creator>CheckpointGuard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