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Контрольный лист передачи смены охраны</w:t>
      </w:r>
    </w:p>
    <w:p>
      <w:r>
        <w:rPr>
          <w:b/>
        </w:rPr>
        <w:t xml:space="preserve">ЧИСТЫЙ БЛАНК</w:t>
      </w:r>
    </w:p>
    <w:p>
      <w:r>
        <w:t xml:space="preserve">Проверьте каждый пункт. Укажите «Не сообщалось», «Не применимо» или «Не проверено» с причиной. Подтверждение получения не закрывает нерешённые вопросы.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36"/>
        <w:gridCol w:w="7272"/>
      </w:tblGrid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Объект/пост; дата/время и часовой пояс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Сдающий смену; принимающий смену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Незакрытые происшествия/вопросы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Состояние доступа, ключей и оборудования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52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Посетители/доставки для дальнейшего контроля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Проблемы обхода/контрольных точек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Состояние объекта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2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Следующие действия; ответственный; срок/время уточнения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Подтверждение сдачи/приёма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</w:tbl>
    <w:p>
      <w:r>
        <w:t xml:space="preserve">checkpointguard.com | Соблюдайте утверждённые инструкции объекта. Подробные материалы храните отдельно.</w:t>
      </w:r>
    </w:p>
    <w:p>
      <w:r>
        <w:br w:type="page"/>
      </w:r>
    </w:p>
    <w:p>
      <w:pPr>
        <w:pStyle w:val="Title"/>
      </w:pPr>
      <w:r>
        <w:t xml:space="preserve">Контрольный лист передачи смены охраны</w:t>
      </w:r>
    </w:p>
    <w:p>
      <w:r>
        <w:rPr>
          <w:b/>
        </w:rPr>
        <w:t xml:space="preserve">ЗАПОЛНЕННЫЙ ВЫМЫШЛЕННЫЙ ПРИМЕР</w:t>
      </w:r>
    </w:p>
    <w:p>
      <w:r>
        <w:t xml:space="preserve">Все лица, места и события вымышлены. Проверьте каждый пункт. Укажите «Не сообщалось», «Не применимо» или «Не проверено» с причиной. Подтверждение получения не закрывает нерешённые вопросы.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36"/>
        <w:gridCol w:w="7272"/>
      </w:tblGrid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Объект/пост; дата/время и часовой пояс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Harbor Point Offices - Вымышленный пример / Приёмная; 15 января 2026 г., 06:00, местное время объекта</w:t>
            </w:r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Сдающий смену; принимающий смену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Охранник A (пример); Охранник C (пример)</w:t>
            </w:r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Незакрытые происшествия/вопросы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Защёлка служебной двери не фиксировалась 14 января в 22:25. Отчёт EX-001 не закрыт; ремонт не подтверждён.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Состояние доступа, ключей и оборудования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Переданы назначенные комплект ключей K1 и рация R1. Сменщик проверил получение. Соблюдайте разрешённый порядок доступа на объекте.</w:t>
            </w:r>
          </w:p>
        </w:tc>
      </w:tr>
      <w:tr>
        <w:trPr>
          <w:trHeight w:val="152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Посетители/доставки для дальнейшего контроля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При этой передаче смены незавершённых вопросов по посетителям или доставкам не сообщалось.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Проблемы обхода/контрольных точек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14 января в 22:35 сообщено о неработающем наружном светильнике. Новостей о ремонте нет. Одно сканирование не подтверждает выполнение проверки освещения.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Состояние объекта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Один светильник наружной дорожки по-прежнему отмечен как неработающий. Сообщён утверждённый безопасный обходной маршрут.</w:t>
            </w:r>
          </w:p>
        </w:tc>
      </w:tr>
      <w:tr>
        <w:trPr>
          <w:trHeight w:val="12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Следующие действия; ответственный; срок/время уточнения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Руководитель B уточнит состояние двери и освещения. Охранник C соблюдает инструкции объекта и запросит сведения при следующем согласованном контакте с руководителем.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Подтверждение сдачи/приёма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Сдал: Охранник A (пример), 06:00. Принял: Охранник C (пример), 06:00. Получение сведений подтверждено; вопросы не решены.</w:t>
            </w:r>
          </w:p>
        </w:tc>
      </w:tr>
    </w:tbl>
    <w:p>
      <w:r>
        <w:t xml:space="preserve">checkpointguard.com | Вымышленный пример: хранить отдельно от записей объекта.</w:t>
      </w:r>
    </w:p>
    <w:sectPr w:rsidR="00FC693F" w:rsidRPr="0006063C" w:rsidSect="00034616">
      <w:pgSz w:w="11909" w:h="16834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Контрольный лист передачи смены охраны</dc:title>
  <dc:subject>Blank form and fictional completed example</dc:subject>
  <dc:creator>CheckpointGuard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